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DC9" w:rsidRDefault="009962DC" w:rsidP="009962DC">
      <w:pPr>
        <w:pStyle w:val="Title"/>
        <w:rPr>
          <w:sz w:val="28"/>
          <w:szCs w:val="28"/>
        </w:rPr>
      </w:pPr>
      <w:r w:rsidRPr="009962DC">
        <w:rPr>
          <w:sz w:val="28"/>
          <w:szCs w:val="28"/>
        </w:rPr>
        <w:t>THIRD PARTY FIDELITY/THIRD PARTY EMPLOYEE THEFT</w:t>
      </w:r>
    </w:p>
    <w:p w:rsidR="00ED349F" w:rsidRPr="00ED349F" w:rsidRDefault="00ED349F" w:rsidP="00ED349F"/>
    <w:p w:rsidR="00ED349F" w:rsidRPr="003E19AD" w:rsidRDefault="00ED349F" w:rsidP="00ED349F">
      <w:pPr>
        <w:shd w:val="clear" w:color="auto" w:fill="FFFFFF"/>
        <w:spacing w:after="0" w:line="312" w:lineRule="atLeast"/>
        <w:rPr>
          <w:rFonts w:ascii="Microsoft New Tai Lue" w:eastAsia="Times New Roman" w:hAnsi="Microsoft New Tai Lue" w:cs="Arial"/>
          <w:b/>
          <w:bCs/>
          <w:color w:val="000000"/>
          <w:sz w:val="24"/>
          <w:szCs w:val="24"/>
        </w:rPr>
      </w:pPr>
      <w:r w:rsidRPr="003E19AD">
        <w:rPr>
          <w:rFonts w:ascii="Microsoft New Tai Lue" w:eastAsia="Times New Roman" w:hAnsi="Microsoft New Tai Lue" w:cs="Arial"/>
          <w:b/>
          <w:bCs/>
          <w:color w:val="000000"/>
          <w:sz w:val="24"/>
          <w:szCs w:val="24"/>
        </w:rPr>
        <w:t>With access to the top rated</w:t>
      </w:r>
      <w:r>
        <w:rPr>
          <w:rFonts w:ascii="Microsoft New Tai Lue" w:eastAsia="Times New Roman" w:hAnsi="Microsoft New Tai Lue" w:cs="Arial"/>
          <w:b/>
          <w:bCs/>
          <w:color w:val="000000"/>
          <w:sz w:val="24"/>
          <w:szCs w:val="24"/>
        </w:rPr>
        <w:t xml:space="preserve"> insurance companies, Thompson </w:t>
      </w:r>
      <w:r w:rsidRPr="003E19AD">
        <w:rPr>
          <w:rFonts w:ascii="Microsoft New Tai Lue" w:eastAsia="Times New Roman" w:hAnsi="Microsoft New Tai Lue" w:cs="Arial"/>
          <w:b/>
          <w:bCs/>
          <w:color w:val="000000"/>
          <w:sz w:val="24"/>
          <w:szCs w:val="24"/>
        </w:rPr>
        <w:t xml:space="preserve">Surety Agency will </w:t>
      </w:r>
      <w:r>
        <w:rPr>
          <w:rFonts w:ascii="Microsoft New Tai Lue" w:eastAsia="Times New Roman" w:hAnsi="Microsoft New Tai Lue" w:cs="Arial"/>
          <w:b/>
          <w:bCs/>
          <w:color w:val="000000"/>
          <w:sz w:val="24"/>
          <w:szCs w:val="24"/>
        </w:rPr>
        <w:t>help provide</w:t>
      </w:r>
      <w:r w:rsidRPr="003E19AD">
        <w:rPr>
          <w:rFonts w:ascii="Microsoft New Tai Lue" w:eastAsia="Times New Roman" w:hAnsi="Microsoft New Tai Lue" w:cs="Arial"/>
          <w:b/>
          <w:bCs/>
          <w:color w:val="000000"/>
          <w:sz w:val="24"/>
          <w:szCs w:val="24"/>
        </w:rPr>
        <w:t xml:space="preserve"> your organization </w:t>
      </w:r>
      <w:r>
        <w:rPr>
          <w:rFonts w:ascii="Microsoft New Tai Lue" w:eastAsia="Times New Roman" w:hAnsi="Microsoft New Tai Lue" w:cs="Arial"/>
          <w:b/>
          <w:bCs/>
          <w:color w:val="000000"/>
          <w:sz w:val="24"/>
          <w:szCs w:val="24"/>
        </w:rPr>
        <w:t xml:space="preserve">with </w:t>
      </w:r>
      <w:r w:rsidRPr="003E19AD">
        <w:rPr>
          <w:rFonts w:ascii="Microsoft New Tai Lue" w:eastAsia="Times New Roman" w:hAnsi="Microsoft New Tai Lue" w:cs="Arial"/>
          <w:b/>
          <w:bCs/>
          <w:color w:val="000000"/>
          <w:sz w:val="24"/>
          <w:szCs w:val="24"/>
        </w:rPr>
        <w:t xml:space="preserve">the necessary crime </w:t>
      </w:r>
      <w:r>
        <w:rPr>
          <w:rFonts w:ascii="Microsoft New Tai Lue" w:eastAsia="Times New Roman" w:hAnsi="Microsoft New Tai Lue" w:cs="Arial"/>
          <w:b/>
          <w:bCs/>
          <w:color w:val="000000"/>
          <w:sz w:val="24"/>
          <w:szCs w:val="24"/>
        </w:rPr>
        <w:t xml:space="preserve">policy to protect your company </w:t>
      </w:r>
      <w:r w:rsidRPr="003E19AD">
        <w:rPr>
          <w:rFonts w:ascii="Microsoft New Tai Lue" w:eastAsia="Times New Roman" w:hAnsi="Microsoft New Tai Lue" w:cs="Arial"/>
          <w:b/>
          <w:bCs/>
          <w:color w:val="000000"/>
          <w:sz w:val="24"/>
          <w:szCs w:val="24"/>
        </w:rPr>
        <w:t>from the potentially devastating impact of employee and non-employee perpetrated crimes.</w:t>
      </w:r>
    </w:p>
    <w:p w:rsidR="00ED349F" w:rsidRDefault="00ED349F" w:rsidP="00ED349F">
      <w:pPr>
        <w:shd w:val="clear" w:color="auto" w:fill="FFFFFF"/>
        <w:spacing w:after="0" w:line="312" w:lineRule="atLeast"/>
        <w:rPr>
          <w:rFonts w:ascii="inherit" w:eastAsia="Times New Roman" w:hAnsi="inherit" w:cs="Arial"/>
          <w:color w:val="000000"/>
          <w:sz w:val="14"/>
          <w:szCs w:val="14"/>
        </w:rPr>
      </w:pPr>
    </w:p>
    <w:p w:rsidR="00ED349F" w:rsidRPr="00ED349F" w:rsidRDefault="00ED349F" w:rsidP="00ED349F">
      <w:pPr>
        <w:shd w:val="clear" w:color="auto" w:fill="FFFFFF"/>
        <w:spacing w:after="0" w:line="312" w:lineRule="atLeast"/>
        <w:rPr>
          <w:rFonts w:ascii="inherit" w:eastAsia="Times New Roman" w:hAnsi="inherit" w:cs="Arial"/>
          <w:b/>
          <w:color w:val="000000"/>
          <w:sz w:val="24"/>
          <w:szCs w:val="24"/>
          <w:u w:val="single"/>
        </w:rPr>
      </w:pPr>
      <w:r w:rsidRPr="00ED349F">
        <w:rPr>
          <w:rFonts w:ascii="inherit" w:eastAsia="Times New Roman" w:hAnsi="inherit" w:cs="Arial"/>
          <w:b/>
          <w:color w:val="000000"/>
          <w:sz w:val="24"/>
          <w:szCs w:val="24"/>
          <w:u w:val="single"/>
        </w:rPr>
        <w:t>THIRD PARTY FIDELITY</w:t>
      </w:r>
    </w:p>
    <w:p w:rsidR="00ED349F" w:rsidRPr="00ED349F" w:rsidRDefault="00ED349F" w:rsidP="00ED349F">
      <w:pPr>
        <w:shd w:val="clear" w:color="auto" w:fill="FFFFFF"/>
        <w:spacing w:after="0" w:line="312" w:lineRule="atLeast"/>
        <w:rPr>
          <w:rFonts w:ascii="inherit" w:eastAsia="Times New Roman" w:hAnsi="inherit" w:cs="Arial"/>
          <w:color w:val="000000"/>
          <w:sz w:val="24"/>
          <w:szCs w:val="24"/>
          <w:u w:val="single"/>
        </w:rPr>
      </w:pPr>
    </w:p>
    <w:p w:rsidR="00ED349F" w:rsidRDefault="00ED349F" w:rsidP="00ED349F">
      <w:pPr>
        <w:shd w:val="clear" w:color="auto" w:fill="FFFFFF"/>
        <w:spacing w:after="0" w:line="312" w:lineRule="atLeast"/>
        <w:rPr>
          <w:rFonts w:ascii="inherit" w:eastAsia="Times New Roman" w:hAnsi="inherit" w:cs="Arial"/>
          <w:color w:val="000000"/>
          <w:sz w:val="20"/>
          <w:szCs w:val="20"/>
        </w:rPr>
      </w:pPr>
      <w:r w:rsidRPr="003C7D4B">
        <w:rPr>
          <w:rFonts w:ascii="inherit" w:eastAsia="Times New Roman" w:hAnsi="inherit" w:cs="Arial"/>
          <w:color w:val="000000"/>
          <w:sz w:val="20"/>
          <w:szCs w:val="20"/>
        </w:rPr>
        <w:t xml:space="preserve">The Third Party Fidelity Bond policy provides coverage for theft of clients’ property by an employee of the insured. </w:t>
      </w:r>
    </w:p>
    <w:p w:rsidR="00ED349F" w:rsidRDefault="00ED349F" w:rsidP="00ED349F">
      <w:pPr>
        <w:shd w:val="clear" w:color="auto" w:fill="FFFFFF"/>
        <w:spacing w:after="0" w:line="312" w:lineRule="atLeast"/>
        <w:rPr>
          <w:rFonts w:ascii="inherit" w:eastAsia="Times New Roman" w:hAnsi="inherit" w:cs="Arial"/>
          <w:color w:val="000000"/>
          <w:sz w:val="20"/>
          <w:szCs w:val="20"/>
        </w:rPr>
      </w:pPr>
    </w:p>
    <w:p w:rsidR="00ED349F" w:rsidRPr="00ED349F" w:rsidRDefault="009706F5" w:rsidP="00ED349F">
      <w:pPr>
        <w:shd w:val="clear" w:color="auto" w:fill="FFFFFF"/>
        <w:spacing w:after="0" w:line="312" w:lineRule="atLeast"/>
        <w:rPr>
          <w:rFonts w:ascii="inherit" w:eastAsia="Times New Roman" w:hAnsi="inherit" w:cs="Arial"/>
          <w:b/>
          <w:color w:val="000000"/>
          <w:sz w:val="24"/>
          <w:szCs w:val="24"/>
          <w:u w:val="single"/>
        </w:rPr>
      </w:pPr>
      <w:r>
        <w:rPr>
          <w:rFonts w:ascii="inherit" w:eastAsia="Times New Roman" w:hAnsi="inherit" w:cs="Arial"/>
          <w:b/>
          <w:color w:val="000000"/>
          <w:sz w:val="24"/>
          <w:szCs w:val="24"/>
          <w:u w:val="single"/>
        </w:rPr>
        <w:t>BOND</w:t>
      </w:r>
      <w:r w:rsidR="00ED349F" w:rsidRPr="00ED349F">
        <w:rPr>
          <w:rFonts w:ascii="inherit" w:eastAsia="Times New Roman" w:hAnsi="inherit" w:cs="Arial"/>
          <w:b/>
          <w:color w:val="000000"/>
          <w:sz w:val="24"/>
          <w:szCs w:val="24"/>
          <w:u w:val="single"/>
        </w:rPr>
        <w:t xml:space="preserve"> PURPOSE</w:t>
      </w:r>
    </w:p>
    <w:p w:rsidR="00ED349F" w:rsidRDefault="00ED349F" w:rsidP="00ED349F">
      <w:pPr>
        <w:shd w:val="clear" w:color="auto" w:fill="FFFFFF"/>
        <w:spacing w:after="0" w:line="312" w:lineRule="atLeast"/>
        <w:rPr>
          <w:rFonts w:ascii="inherit" w:eastAsia="Times New Roman" w:hAnsi="inherit" w:cs="Arial"/>
          <w:color w:val="000000"/>
          <w:sz w:val="20"/>
          <w:szCs w:val="20"/>
        </w:rPr>
      </w:pPr>
    </w:p>
    <w:p w:rsidR="00824DB4" w:rsidRDefault="00ED349F" w:rsidP="00ED349F">
      <w:pPr>
        <w:shd w:val="clear" w:color="auto" w:fill="FFFFFF"/>
        <w:spacing w:after="0" w:line="312" w:lineRule="atLeast"/>
        <w:rPr>
          <w:rFonts w:ascii="inherit" w:eastAsia="Times New Roman" w:hAnsi="inherit" w:cs="Arial"/>
          <w:color w:val="000000"/>
          <w:sz w:val="20"/>
          <w:szCs w:val="20"/>
        </w:rPr>
      </w:pPr>
      <w:r w:rsidRPr="003C7D4B">
        <w:rPr>
          <w:rFonts w:ascii="inherit" w:eastAsia="Times New Roman" w:hAnsi="inherit" w:cs="Arial"/>
          <w:color w:val="000000"/>
          <w:sz w:val="20"/>
          <w:szCs w:val="20"/>
        </w:rPr>
        <w:t>This policy is typically required to satisfy a contractual requirement with a client. As most businesses are increasingly moving towards using outside service providers, so has the requirement for third party employee theft coverage. An example of businesses that may seek this coverage would be computer programming operations, building contractors, printing operations, security guards or administrative staffing firms.</w:t>
      </w:r>
    </w:p>
    <w:p w:rsidR="00824DB4" w:rsidRDefault="00824DB4" w:rsidP="00ED349F">
      <w:pPr>
        <w:shd w:val="clear" w:color="auto" w:fill="FFFFFF"/>
        <w:spacing w:after="0" w:line="312" w:lineRule="atLeast"/>
        <w:rPr>
          <w:rFonts w:ascii="inherit" w:eastAsia="Times New Roman" w:hAnsi="inherit" w:cs="Arial"/>
          <w:color w:val="000000"/>
          <w:sz w:val="20"/>
          <w:szCs w:val="20"/>
        </w:rPr>
      </w:pPr>
    </w:p>
    <w:p w:rsidR="00824DB4" w:rsidRDefault="00824DB4" w:rsidP="00ED349F">
      <w:pPr>
        <w:shd w:val="clear" w:color="auto" w:fill="FFFFFF"/>
        <w:spacing w:after="0" w:line="312" w:lineRule="atLeast"/>
        <w:rPr>
          <w:rFonts w:ascii="inherit" w:eastAsia="Times New Roman" w:hAnsi="inherit" w:cs="Arial"/>
          <w:color w:val="000000"/>
          <w:sz w:val="20"/>
          <w:szCs w:val="20"/>
        </w:rPr>
      </w:pPr>
      <w:r w:rsidRPr="00824DB4">
        <w:rPr>
          <w:rFonts w:ascii="inherit" w:eastAsia="Times New Roman" w:hAnsi="inherit" w:cs="Arial"/>
          <w:b/>
          <w:color w:val="000000"/>
          <w:sz w:val="24"/>
          <w:szCs w:val="24"/>
          <w:u w:val="single"/>
        </w:rPr>
        <w:t>UNDERWRITING REQUIREMENTS</w:t>
      </w:r>
      <w:r w:rsidR="00ED349F" w:rsidRPr="003C7D4B">
        <w:rPr>
          <w:rFonts w:ascii="inherit" w:eastAsia="Times New Roman" w:hAnsi="inherit" w:cs="Arial"/>
          <w:color w:val="000000"/>
          <w:sz w:val="20"/>
          <w:szCs w:val="20"/>
        </w:rPr>
        <w:t xml:space="preserve"> </w:t>
      </w:r>
    </w:p>
    <w:p w:rsidR="00824DB4" w:rsidRDefault="00824DB4" w:rsidP="00ED349F">
      <w:pPr>
        <w:shd w:val="clear" w:color="auto" w:fill="FFFFFF"/>
        <w:spacing w:after="0" w:line="312" w:lineRule="atLeast"/>
        <w:rPr>
          <w:rFonts w:ascii="inherit" w:eastAsia="Times New Roman" w:hAnsi="inherit" w:cs="Arial"/>
          <w:color w:val="000000"/>
          <w:sz w:val="20"/>
          <w:szCs w:val="20"/>
        </w:rPr>
      </w:pPr>
    </w:p>
    <w:p w:rsidR="00ED349F" w:rsidRDefault="00ED349F" w:rsidP="00ED349F">
      <w:pPr>
        <w:shd w:val="clear" w:color="auto" w:fill="FFFFFF"/>
        <w:spacing w:after="0" w:line="312" w:lineRule="atLeast"/>
        <w:rPr>
          <w:rFonts w:ascii="inherit" w:eastAsia="Times New Roman" w:hAnsi="inherit" w:cs="Arial"/>
          <w:color w:val="000000"/>
          <w:sz w:val="20"/>
          <w:szCs w:val="20"/>
        </w:rPr>
      </w:pPr>
      <w:r w:rsidRPr="003C7D4B">
        <w:rPr>
          <w:rFonts w:ascii="inherit" w:eastAsia="Times New Roman" w:hAnsi="inherit" w:cs="Arial"/>
          <w:color w:val="000000"/>
          <w:sz w:val="20"/>
          <w:szCs w:val="20"/>
        </w:rPr>
        <w:t>Coverage can be written on a blanket form to cover all clients or scheduled on a contract specific basis.</w:t>
      </w:r>
    </w:p>
    <w:p w:rsidR="00ED349F" w:rsidRPr="003C7D4B" w:rsidRDefault="00ED349F" w:rsidP="00ED349F">
      <w:pPr>
        <w:shd w:val="clear" w:color="auto" w:fill="FFFFFF"/>
        <w:spacing w:after="0" w:line="312" w:lineRule="atLeast"/>
        <w:rPr>
          <w:rFonts w:ascii="inherit" w:eastAsia="Times New Roman" w:hAnsi="inherit" w:cs="Arial"/>
          <w:color w:val="000000"/>
          <w:sz w:val="20"/>
          <w:szCs w:val="20"/>
        </w:rPr>
      </w:pPr>
    </w:p>
    <w:p w:rsidR="00ED349F" w:rsidRPr="003C7D4B" w:rsidRDefault="00ED349F" w:rsidP="00ED349F">
      <w:pPr>
        <w:shd w:val="clear" w:color="auto" w:fill="FFFFFF"/>
        <w:spacing w:after="0" w:line="312" w:lineRule="atLeast"/>
        <w:rPr>
          <w:rFonts w:ascii="inherit" w:eastAsia="Times New Roman" w:hAnsi="inherit" w:cs="Arial"/>
          <w:color w:val="000000"/>
          <w:sz w:val="20"/>
          <w:szCs w:val="20"/>
        </w:rPr>
      </w:pPr>
      <w:r w:rsidRPr="003C7D4B">
        <w:rPr>
          <w:rFonts w:ascii="inherit" w:eastAsia="Times New Roman" w:hAnsi="inherit" w:cs="Arial"/>
          <w:color w:val="000000"/>
          <w:sz w:val="20"/>
          <w:szCs w:val="20"/>
        </w:rPr>
        <w:t>A specimen copy of your contract should be submitted with your application.</w:t>
      </w:r>
    </w:p>
    <w:p w:rsidR="00ED349F" w:rsidRPr="003C7D4B" w:rsidRDefault="00ED349F" w:rsidP="00ED349F">
      <w:pPr>
        <w:shd w:val="clear" w:color="auto" w:fill="FFFFFF"/>
        <w:spacing w:after="120" w:line="312" w:lineRule="atLeast"/>
        <w:rPr>
          <w:rFonts w:ascii="inherit" w:eastAsia="Times New Roman" w:hAnsi="inherit" w:cs="Arial"/>
          <w:b/>
          <w:color w:val="000000"/>
          <w:sz w:val="20"/>
          <w:szCs w:val="20"/>
        </w:rPr>
      </w:pPr>
      <w:r w:rsidRPr="003C7D4B">
        <w:rPr>
          <w:rFonts w:ascii="inherit" w:eastAsia="Times New Roman" w:hAnsi="inherit" w:cs="Arial"/>
          <w:b/>
          <w:color w:val="000000"/>
          <w:sz w:val="20"/>
          <w:szCs w:val="20"/>
        </w:rPr>
        <w:t> </w:t>
      </w:r>
    </w:p>
    <w:p w:rsidR="009962DC" w:rsidRPr="009962DC" w:rsidRDefault="009962DC" w:rsidP="009962DC"/>
    <w:sectPr w:rsidR="009962DC" w:rsidRPr="009962DC" w:rsidSect="00F21D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2DC"/>
    <w:rsid w:val="00824DB4"/>
    <w:rsid w:val="009706F5"/>
    <w:rsid w:val="009962DC"/>
    <w:rsid w:val="00D45E31"/>
    <w:rsid w:val="00ED349F"/>
    <w:rsid w:val="00F21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D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62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62D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Thompson</dc:creator>
  <cp:lastModifiedBy>Christopher Thompson</cp:lastModifiedBy>
  <cp:revision>2</cp:revision>
  <dcterms:created xsi:type="dcterms:W3CDTF">2011-09-14T16:43:00Z</dcterms:created>
  <dcterms:modified xsi:type="dcterms:W3CDTF">2011-09-14T16:43:00Z</dcterms:modified>
</cp:coreProperties>
</file>